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Памятка для родителей «В вашей семье будет первоклассник»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Родителям будущих первоклассников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постарайтесь настроить положительно ребенка к школе, учителю, новому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коллективу.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за несколько месяцев постарайтесь выработать режим для всей семьи,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наиболее приближенный к школьному.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будьте внимательны к своему ребенку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как можно больше разговаривайте с ребенком, читайте, рассуждайте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будьте терпеливы к мнению ребенка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уже в летнее время перед школой как можно больше просите ребенка делать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самостоятельно, что-то вам напоминать, все это поможет вам выработать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самостоятельность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за несколько месяцев до школы ежедневно в одно и тоже время занимайтесь с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ребенком, он должен привыкнуть к учебной деятельности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при выполнении заданий и упражнений не сидите «над душой», дайте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возможность ребенку работать самостоятельно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обязательно интересуйтесь успехами и неудачами ребенка у воспитателя,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учителя, «ваше чадо» должно чувствовать вашу заинтересованность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помните, что ребенок учиться не для себя, а для родителей, учителей, чтобы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утвердиться как личность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хвалите ребенка при всех и чаще, ругайте – наедине.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в семье выработайте единую тактику общения с ребенком, свои разногласия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решайте без ребенка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никогда не позволяете себе обсуждать, критиковать учителя в присутствии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постарайтесь заблаговременно записать ребенка в школу, посещайте дни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открытых дверей всей семьей, запишите ребенка в школу воскресного дня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обратите внимание на здоровье своего ребенка, если есть проблемы,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прислушивайтесь к мнению специалистов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вечером обязательно интересуйтесь, как прошел день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утром спокойно будите ребенка в одно время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никогда не позволяйте себе сравнивать ребенка с другими детьми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Правила общения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♦ можно выразить свое недовольство отдельными действиями ребенка, но не</w:t>
      </w:r>
    </w:p>
    <w:p w:rsidR="00875770" w:rsidRPr="00875770" w:rsidRDefault="00875770" w:rsidP="00875770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7577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самим ребенком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можно обсуждать действия ребенка, но не его чувства, какими бы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нежелательными или непозволительными они ни были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недовольство действиями ребенка не должно быть систематическим, иначе оно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перейдет в неприятие его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покажите ребенку, что вы его уважаете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признавайте ребенка здесь и сейчас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сохраняйте дружелюбный тон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 xml:space="preserve">Как поддержать </w:t>
      </w:r>
      <w:proofErr w:type="spellStart"/>
      <w:r w:rsidRPr="00875770">
        <w:t>самоценность</w:t>
      </w:r>
      <w:proofErr w:type="spellEnd"/>
      <w:r w:rsidRPr="00875770">
        <w:t xml:space="preserve"> ребенка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безусловно принимайте ребенка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активно и заинтересованно выслушивайте рассказы о его переживаниях и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потребностях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чаще бывайте с ребенком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не вмешивайтесь в те его занятия, с которыми он справляется сам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помогайте, когда просит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поддерживайте каждый успех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lastRenderedPageBreak/>
        <w:t>♦ делитесь своими чувствами, проявляя доверие к ребенку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конструктивно решайте конфликты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используйте в повседневном общении приветливые фразы, ласковые слова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обнимайте ребенка не менее четырех раз в день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Принципы отношений родителей с детьми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Я хочу, чтобы меня любили, поэтому я буду открыт моим детям.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Я так мало знаю о сложных лабиринтах детства, поэтому я буду с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удовольствием учиться с детьми.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Я лучше всего усваиваю знания, полученные в результате собственных усилий,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поэтому я объединю свои усилия с усилиями ребенка.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Я люблю, чтобы меня принимали таким, каков я есть, поэтому я буду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стремиться сопереживать ребенку и ценить его.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Я – единственный, кто может прожить мою жизнь, поэтому я не буду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стремиться к тому, чтобы управлять жизнью ребенка.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Я черпаю надежду и волю к жизни внутри себя, поэтому я буду признавать и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подтверждать чувство самостоятельности ребенка.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Я чувствую страх, когда я беззащитен, поэтому я буду прикасаться к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внутреннему миру ребенка с добротой, лаской, нежностью.</w:t>
      </w:r>
    </w:p>
    <w:p w:rsidR="00875770" w:rsidRDefault="00875770" w:rsidP="00875770">
      <w:pPr>
        <w:spacing w:after="0"/>
        <w:ind w:firstLine="709"/>
        <w:jc w:val="both"/>
      </w:pPr>
      <w:r w:rsidRPr="00875770">
        <w:t>♦ Я не могу полностью оградить ребенка от страха, боли, разочарования и</w:t>
      </w:r>
      <w:r>
        <w:t xml:space="preserve"> </w:t>
      </w:r>
      <w:r w:rsidRPr="00875770">
        <w:t>стрессов, поэтому я буду стараться смягчить удары.</w:t>
      </w:r>
    </w:p>
    <w:p w:rsidR="00875770" w:rsidRPr="00875770" w:rsidRDefault="00875770" w:rsidP="00875770">
      <w:pPr>
        <w:spacing w:after="0"/>
        <w:ind w:firstLine="709"/>
        <w:jc w:val="both"/>
      </w:pP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Чему научить ребенка перед школой?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интерпретировать поведение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навыкам самообслуживания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объяснять собственное поведение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общаться с помощью слов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понимать различия между мыслями и действиями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интересоваться и задавать вопросы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слушать и слышать учителя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не бояться неудач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доверять взрослым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знать, в чем можно полагаться на взрослого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Чем заменить наказание?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терпением – это самая большая добродетель, которая только может быть у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объяснением – объясните ребенку, почему его поведение неправильно, но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будьте предельно кратки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отвлечением – постарайтесь предложить вашему ребенку что-нибудь более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привлекательное, чем-то, что ему хочется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lastRenderedPageBreak/>
        <w:t>♦ неторопливостью – не спешите наказывать сына или дочь – подождите, пока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поступок повторится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наградами – в конце концов, они более эффективны, чем наказания!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На что обратить внимание в первую очередь: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проконсультироваться с воспитателем, логопедом, обязательно обратить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внимание на здоровье ребенка, если есть проблемы, прислушаться к мнению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посещать всей семьей Дни открытых дверей в школах, узнавать обязательно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впечатление ребенка;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узнать, какие дополнительные занятия, кружки и секции имеются в школе, в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которую планируется записать ребенка;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постараться положительно настроить ребенка на обучение в школе, к учителю,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новому коллективу;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♦ за 3-4 мес. постараться выработать режим для всей семьи, наиболее</w:t>
      </w:r>
    </w:p>
    <w:p w:rsidR="00875770" w:rsidRPr="00875770" w:rsidRDefault="00875770" w:rsidP="00875770">
      <w:pPr>
        <w:spacing w:after="0"/>
        <w:ind w:firstLine="709"/>
        <w:jc w:val="both"/>
      </w:pPr>
      <w:r w:rsidRPr="00875770">
        <w:t>приближенный к школьному;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D0"/>
    <w:rsid w:val="006C0B77"/>
    <w:rsid w:val="00731DD0"/>
    <w:rsid w:val="008242FF"/>
    <w:rsid w:val="00870751"/>
    <w:rsid w:val="00875770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8B32"/>
  <w15:chartTrackingRefBased/>
  <w15:docId w15:val="{29871548-CBEF-4D40-8E3B-6AD752C1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2023-01-23T03:26:00Z</dcterms:created>
  <dcterms:modified xsi:type="dcterms:W3CDTF">2023-01-23T03:28:00Z</dcterms:modified>
</cp:coreProperties>
</file>